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rPr>
        <w:t>英吉沙县扶贫项目</w:t>
      </w:r>
      <w:r>
        <w:rPr>
          <w:rFonts w:ascii="华文中宋" w:hAnsi="华文中宋" w:eastAsia="华文中宋" w:cs="华文中宋"/>
          <w:b/>
          <w:bCs/>
          <w:kern w:val="0"/>
          <w:sz w:val="52"/>
          <w:szCs w:val="52"/>
          <w:lang w:val="zh-TW" w:eastAsia="zh-TW"/>
        </w:rPr>
        <w:t>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700" w:lineRule="exact"/>
        <w:ind w:left="2518" w:leftChars="342" w:hanging="1800" w:hangingChars="5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英吉沙县</w:t>
      </w:r>
      <w:r>
        <w:rPr>
          <w:rFonts w:hint="eastAsia" w:ascii="仿宋_GB2312" w:hAnsi="仿宋_GB2312" w:eastAsia="仿宋_GB2312" w:cs="仿宋_GB2312"/>
          <w:kern w:val="0"/>
          <w:sz w:val="36"/>
          <w:szCs w:val="36"/>
          <w:lang w:val="zh-TW"/>
        </w:rPr>
        <w:t>沙汗沟夏米力闸下游左右岸防洪工程</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英吉沙县水管总站</w:t>
      </w:r>
    </w:p>
    <w:p>
      <w:pPr>
        <w:pStyle w:val="48"/>
        <w:spacing w:line="700" w:lineRule="exact"/>
        <w:ind w:firstLine="720" w:firstLineChars="200"/>
        <w:jc w:val="left"/>
        <w:rPr>
          <w:rFonts w:eastAsia="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英吉沙县水利局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喀米力.库尔班</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9</w:t>
      </w:r>
      <w:r>
        <w:rPr>
          <w:rFonts w:ascii="仿宋_GB2312" w:hAnsi="仿宋_GB2312" w:eastAsia="仿宋_GB2312" w:cs="仿宋_GB2312"/>
          <w:kern w:val="0"/>
          <w:sz w:val="36"/>
          <w:szCs w:val="36"/>
          <w:lang w:val="zh-TW" w:eastAsia="zh-TW"/>
        </w:rPr>
        <w:t>年1月</w:t>
      </w:r>
      <w:r>
        <w:rPr>
          <w:rFonts w:hint="eastAsia" w:ascii="仿宋_GB2312" w:hAnsi="仿宋_GB2312" w:eastAsia="仿宋_GB2312" w:cs="仿宋_GB2312"/>
          <w:kern w:val="0"/>
          <w:sz w:val="36"/>
          <w:szCs w:val="36"/>
        </w:rPr>
        <w:t>29</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ind w:left="638" w:leftChars="304"/>
        <w:rPr>
          <w:rFonts w:ascii="仿宋" w:hAnsi="仿宋" w:eastAsia="仿宋" w:cs="仿宋"/>
          <w:sz w:val="32"/>
          <w:szCs w:val="32"/>
        </w:rPr>
      </w:pPr>
      <w:r>
        <w:rPr>
          <w:rFonts w:hint="eastAsia" w:ascii="仿宋" w:hAnsi="仿宋" w:eastAsia="仿宋" w:cs="仿宋"/>
          <w:sz w:val="32"/>
          <w:szCs w:val="32"/>
        </w:rPr>
        <w:t>设计单位：新疆兵团勘测设计院（集团）有限责任公司监理单位：新疆泽信工程管理有限公司</w:t>
      </w:r>
    </w:p>
    <w:p>
      <w:pPr>
        <w:ind w:firstLine="640" w:firstLineChars="200"/>
        <w:rPr>
          <w:rFonts w:ascii="仿宋" w:hAnsi="仿宋" w:eastAsia="仿宋" w:cs="仿宋"/>
          <w:sz w:val="32"/>
          <w:szCs w:val="32"/>
        </w:rPr>
      </w:pPr>
      <w:r>
        <w:rPr>
          <w:rFonts w:hint="eastAsia" w:ascii="仿宋" w:hAnsi="仿宋" w:eastAsia="仿宋" w:cs="仿宋"/>
          <w:sz w:val="32"/>
          <w:szCs w:val="32"/>
        </w:rPr>
        <w:t>施工单位：附件东禹建设工程有限公司</w:t>
      </w:r>
    </w:p>
    <w:p>
      <w:pPr>
        <w:pStyle w:val="2"/>
        <w:ind w:firstLine="640" w:firstLineChars="200"/>
        <w:rPr>
          <w:rFonts w:ascii="仿宋" w:hAnsi="仿宋" w:eastAsia="仿宋" w:cs="仿宋"/>
          <w:b w:val="0"/>
          <w:bCs w:val="0"/>
          <w:i w:val="0"/>
          <w:iCs w:val="0"/>
          <w:kern w:val="2"/>
          <w:sz w:val="32"/>
          <w:szCs w:val="32"/>
        </w:rPr>
      </w:pPr>
      <w:r>
        <w:rPr>
          <w:rFonts w:hint="eastAsia" w:ascii="仿宋" w:hAnsi="仿宋" w:eastAsia="仿宋" w:cs="仿宋"/>
          <w:b w:val="0"/>
          <w:bCs w:val="0"/>
          <w:i w:val="0"/>
          <w:iCs w:val="0"/>
          <w:kern w:val="2"/>
          <w:sz w:val="32"/>
          <w:szCs w:val="32"/>
        </w:rPr>
        <w:t>建设单位：英吉沙县水管总站</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目标1：新建防洪提5.35km,对应的洪峰流量159m³/s；</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目标2：提高防洪标准，增强抗洪能力；</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目标3：加强胜利大渠、夏米力闸、英其里克闸、2条乡级公路、艾古斯乡6、8村水厂及供水管道、两所学校和艾古斯乡及乌恰乡0.82万人、1.86万亩耕地安全；截至目前，新建内容已全部完成，其他目标达到既定要求。</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本项目性质为新增项目。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加强胜利大渠、夏米力闸、英其里克闸、2条乡级公路、艾古斯乡6、8村水厂及供水管道、两所学校和艾古斯乡及乌恰乡0.82万人、1.86万亩耕地安全。提高防洪标准，增强抗洪能力；</w:t>
      </w:r>
    </w:p>
    <w:p>
      <w:pPr>
        <w:spacing w:line="570" w:lineRule="exact"/>
        <w:ind w:firstLine="640"/>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（一）项目资金情况分析</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1、项目资金到位情况分析</w:t>
      </w:r>
      <w:bookmarkStart w:id="0" w:name="_GoBack"/>
      <w:bookmarkEnd w:id="0"/>
    </w:p>
    <w:p>
      <w:pPr>
        <w:pStyle w:val="48"/>
        <w:spacing w:line="700" w:lineRule="exact"/>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中央资金</w:t>
      </w:r>
      <w:r>
        <w:rPr>
          <w:rFonts w:hint="eastAsia" w:ascii="仿宋" w:hAnsi="仿宋" w:eastAsia="仿宋" w:cs="仿宋"/>
          <w:color w:val="000000" w:themeColor="text1"/>
          <w:sz w:val="32"/>
          <w:szCs w:val="32"/>
          <w:lang w:val="en-US" w:eastAsia="zh-CN"/>
        </w:rPr>
        <w:t>1612.32</w:t>
      </w:r>
      <w:r>
        <w:rPr>
          <w:rFonts w:hint="eastAsia" w:ascii="仿宋" w:hAnsi="仿宋" w:eastAsia="仿宋" w:cs="仿宋"/>
          <w:color w:val="000000" w:themeColor="text1"/>
          <w:sz w:val="32"/>
          <w:szCs w:val="32"/>
        </w:rPr>
        <w:t>万元已全部到位，到位率达100%。</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2、项目资金执行情况分析</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sz w:val="32"/>
          <w:szCs w:val="32"/>
        </w:rPr>
        <w:t>英吉沙县沙汗沟夏米力闸下游左右岸防洪工程</w:t>
      </w:r>
      <w:r>
        <w:rPr>
          <w:rFonts w:hint="eastAsia" w:ascii="仿宋" w:hAnsi="仿宋" w:eastAsia="仿宋" w:cs="仿宋"/>
          <w:color w:val="000000" w:themeColor="text1"/>
          <w:sz w:val="32"/>
          <w:szCs w:val="32"/>
        </w:rPr>
        <w:t>，2018年项目执行</w:t>
      </w:r>
      <w:r>
        <w:rPr>
          <w:rFonts w:hint="eastAsia" w:ascii="仿宋" w:hAnsi="仿宋" w:eastAsia="仿宋" w:cs="仿宋"/>
          <w:sz w:val="32"/>
          <w:szCs w:val="32"/>
        </w:rPr>
        <w:t>1612.32</w:t>
      </w:r>
      <w:r>
        <w:rPr>
          <w:rFonts w:hint="eastAsia" w:ascii="仿宋" w:hAnsi="仿宋" w:eastAsia="仿宋" w:cs="仿宋"/>
          <w:color w:val="000000" w:themeColor="text1"/>
          <w:sz w:val="32"/>
          <w:szCs w:val="32"/>
        </w:rPr>
        <w:t>万元。</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3、项目资金管理情况分析</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所有拔入到县水利局的专项资金均拔入到水利局在英吉沙县所设立的专户，实行专户专账管理。项目核算按照相应的规定进行核算，财务资料分项目保管。</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FF0000"/>
          <w:spacing w:val="-4"/>
          <w:sz w:val="32"/>
          <w:szCs w:val="32"/>
        </w:rPr>
      </w:pPr>
      <w:r>
        <w:rPr>
          <w:rFonts w:hint="eastAsia" w:ascii="仿宋" w:hAnsi="仿宋" w:eastAsia="仿宋"/>
          <w:bCs/>
          <w:spacing w:val="-4"/>
          <w:sz w:val="32"/>
          <w:szCs w:val="32"/>
        </w:rPr>
        <w:t>项目资金的支出符合喀什地区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2018年，英吉沙县沙汗沟夏米力闸下游左右岸防洪工程，项目法人单位为英吉沙县水管总站，实行项目“四制”要求。在实施工程中，严格按照批复的实施方案确定的建设内容和标准进行实施，对于跨村项目实行分段分村负责制，乡镇负责统筹衔接。施工过程中，明确专门技术人员进行跟踪指导，对项目进行质量、进度和资金控制。</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rPr>
          <w:rStyle w:val="18"/>
          <w:rFonts w:ascii="仿宋" w:hAnsi="仿宋" w:eastAsia="仿宋"/>
          <w:b w:val="0"/>
          <w:spacing w:val="-4"/>
          <w:sz w:val="32"/>
          <w:szCs w:val="32"/>
        </w:rPr>
      </w:pPr>
      <w:r>
        <w:rPr>
          <w:rStyle w:val="18"/>
          <w:rFonts w:hint="eastAsia" w:ascii="仿宋" w:hAnsi="仿宋" w:eastAsia="仿宋"/>
          <w:b w:val="0"/>
          <w:spacing w:val="-4"/>
          <w:sz w:val="32"/>
          <w:szCs w:val="32"/>
        </w:rPr>
        <w:t>为确保项目的顺利实施，水利局加强了项目建设前、中、后的管理以及项目资金的监督管理。</w:t>
      </w:r>
    </w:p>
    <w:p>
      <w:pPr>
        <w:spacing w:line="560" w:lineRule="exact"/>
        <w:ind w:firstLine="640"/>
        <w:rPr>
          <w:rFonts w:eastAsia="仿宋_GB2312"/>
          <w:sz w:val="32"/>
          <w:szCs w:val="32"/>
        </w:rPr>
      </w:pPr>
      <w:r>
        <w:rPr>
          <w:rFonts w:hint="eastAsia" w:ascii="仿宋" w:hAnsi="仿宋" w:eastAsia="仿宋"/>
          <w:bCs/>
          <w:spacing w:val="-4"/>
          <w:sz w:val="32"/>
          <w:szCs w:val="32"/>
        </w:rPr>
        <w:t>项目管理制度建设方面：</w:t>
      </w:r>
      <w:r>
        <w:rPr>
          <w:rFonts w:hint="eastAsia" w:eastAsia="仿宋_GB2312"/>
          <w:sz w:val="32"/>
          <w:szCs w:val="32"/>
        </w:rPr>
        <w:t>建立健全了水利项目建设“四个一”制度，严格按照水利工程施工质量管理标准，加强现场监管，下派技术监督员到施工现场，监督检查施工质量，形成了分管领导分工负责、技术人员具体负责、施工监理齐抓共管的工程质量监督保障机制，同时加强进度控制，落实建设进度统计工作，实现上报统计水利投资执行情况与工程建设进度相一致，对影响水利建设项目的重点难点问题逐项研究，提出的目标任务、措施办法，帮助基层和建设单位及时解决问题，加快工程建设进度，确保按期完成建设任务。</w:t>
      </w:r>
    </w:p>
    <w:p>
      <w:pPr>
        <w:spacing w:line="560" w:lineRule="exact"/>
        <w:ind w:firstLine="640"/>
        <w:rPr>
          <w:rFonts w:eastAsia="仿宋_GB2312"/>
          <w:sz w:val="32"/>
          <w:szCs w:val="32"/>
        </w:rPr>
      </w:pPr>
      <w:r>
        <w:rPr>
          <w:rFonts w:hint="eastAsia" w:eastAsia="仿宋_GB2312"/>
          <w:sz w:val="32"/>
          <w:szCs w:val="32"/>
        </w:rPr>
        <w:t>监督检查管理方面：建立严格的监督检查机制，强化追责问责，确保水利建设加快推进。采取检查、专项稽查、定期督导等方式，全面加强督导检查。</w:t>
      </w:r>
    </w:p>
    <w:p>
      <w:pPr>
        <w:spacing w:line="560" w:lineRule="exact"/>
        <w:ind w:firstLine="640"/>
      </w:pPr>
      <w:r>
        <w:rPr>
          <w:rFonts w:hint="eastAsia" w:eastAsia="仿宋_GB2312"/>
          <w:sz w:val="32"/>
          <w:szCs w:val="32"/>
        </w:rPr>
        <w:t>项目建设资金管理方面：切实加强项目资金管理，设立财务专户，做到专款专用，保障资金安全。建立健全水利系统内部的约束机制和会计核算监督体系，切实强化国有资产监督，促进党风廉政建设。杜绝吃、拿、卡、要现象的发生，保障了水利事业的健康发展。</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Fonts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adjustRightInd w:val="0"/>
        <w:snapToGrid w:val="0"/>
        <w:spacing w:line="560" w:lineRule="exact"/>
        <w:ind w:firstLine="624" w:firstLineChars="200"/>
        <w:outlineLvl w:val="0"/>
        <w:rPr>
          <w:rFonts w:eastAsia="仿宋"/>
          <w:bCs/>
        </w:rPr>
      </w:pPr>
      <w:r>
        <w:rPr>
          <w:rFonts w:hint="eastAsia" w:ascii="仿宋" w:hAnsi="仿宋" w:eastAsia="仿宋" w:cs="仿宋"/>
          <w:bCs/>
          <w:spacing w:val="-4"/>
          <w:sz w:val="32"/>
          <w:szCs w:val="32"/>
        </w:rPr>
        <w:t>本项目共设置一级指标4个，二级指标8个，三级指标16个，其中已完成三级指标16个，指标完成率100%。</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1.效率性。</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（1）项目完成数量。</w:t>
      </w:r>
    </w:p>
    <w:p>
      <w:pPr>
        <w:spacing w:line="570" w:lineRule="exact"/>
        <w:ind w:firstLine="640"/>
        <w:rPr>
          <w:rFonts w:ascii="仿宋" w:hAnsi="仿宋" w:eastAsia="仿宋" w:cs="仿宋"/>
          <w:sz w:val="32"/>
          <w:szCs w:val="32"/>
        </w:rPr>
      </w:pPr>
      <w:r>
        <w:rPr>
          <w:rFonts w:hint="eastAsia" w:ascii="仿宋_GB2312" w:hAnsi="仿宋_GB2312" w:eastAsia="仿宋_GB2312" w:cs="仿宋_GB2312"/>
          <w:kern w:val="0"/>
          <w:sz w:val="32"/>
          <w:szCs w:val="32"/>
          <w:lang w:val="zh-TW"/>
        </w:rPr>
        <w:t>该项目</w:t>
      </w:r>
      <w:r>
        <w:rPr>
          <w:rFonts w:hint="eastAsia" w:ascii="仿宋" w:hAnsi="仿宋" w:eastAsia="仿宋" w:cs="仿宋"/>
          <w:sz w:val="32"/>
          <w:szCs w:val="32"/>
        </w:rPr>
        <w:t>现已全部建设完成，于2018年11月21日，由英吉沙县水利局主持了该项目单位工程验收，单位工程验收等级合格。</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（2）项目完成质量。</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在项目工程质量方面，我单位严格按照相关规定，对质量进行严格管控，相关项目委托第三方进行检测，质量能够达到要求。</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2、效益性。</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（1）项目实施的经济效益分析。</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通过开展项目的建设实施，促进了当地劳动就业，解决了当地人民和政府防洪负担。</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（2）项目实施的社会效益分析。</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加强胜利大渠、夏米力闸、英其里克闸、2条乡级公路、艾古斯乡6、8村水厂及供水管道、两所学校和艾古斯乡及乌恰乡0.82万人、1.86万亩耕地安全；</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pStyle w:val="2"/>
        <w:ind w:firstLine="624" w:firstLineChars="200"/>
        <w:rPr>
          <w:b w:val="0"/>
          <w:bCs w:val="0"/>
          <w:i w:val="0"/>
          <w:iCs w:val="0"/>
        </w:rPr>
      </w:pPr>
      <w:r>
        <w:rPr>
          <w:rFonts w:hint="eastAsia" w:ascii="楷体" w:hAnsi="楷体" w:eastAsia="楷体"/>
          <w:b w:val="0"/>
          <w:bCs w:val="0"/>
          <w:i w:val="0"/>
          <w:iCs w:val="0"/>
          <w:spacing w:val="-4"/>
          <w:sz w:val="32"/>
          <w:szCs w:val="32"/>
        </w:rPr>
        <w:t>该项目将由英吉沙县水管总站负责运行管理。</w:t>
      </w:r>
    </w:p>
    <w:p>
      <w:pPr>
        <w:numPr>
          <w:ilvl w:val="0"/>
          <w:numId w:val="1"/>
        </w:numPr>
        <w:adjustRightInd w:val="0"/>
        <w:snapToGrid w:val="0"/>
        <w:spacing w:line="560" w:lineRule="exact"/>
        <w:ind w:firstLine="627" w:firstLineChars="200"/>
        <w:outlineLvl w:val="0"/>
        <w:rPr>
          <w:rFonts w:ascii="仿宋" w:hAnsi="仿宋" w:eastAsia="仿宋"/>
          <w:spacing w:val="-4"/>
          <w:sz w:val="32"/>
          <w:szCs w:val="32"/>
        </w:rPr>
      </w:pPr>
      <w:r>
        <w:rPr>
          <w:rFonts w:hint="eastAsia" w:ascii="仿宋" w:hAnsi="仿宋" w:eastAsia="仿宋"/>
          <w:b/>
          <w:bCs/>
          <w:spacing w:val="-4"/>
          <w:sz w:val="32"/>
          <w:szCs w:val="32"/>
        </w:rPr>
        <w:t>主要经验及做法、存在问题和建议</w:t>
      </w:r>
    </w:p>
    <w:p>
      <w:pPr>
        <w:numPr>
          <w:ilvl w:val="0"/>
          <w:numId w:val="2"/>
        </w:num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主要经验及做法</w:t>
      </w:r>
    </w:p>
    <w:p>
      <w:pPr>
        <w:pStyle w:val="2"/>
        <w:ind w:firstLine="624" w:firstLineChars="200"/>
        <w:rPr>
          <w:rFonts w:ascii="仿宋" w:hAnsi="仿宋" w:eastAsia="仿宋"/>
          <w:b w:val="0"/>
          <w:bCs w:val="0"/>
          <w:i w:val="0"/>
          <w:iCs w:val="0"/>
          <w:spacing w:val="-4"/>
          <w:kern w:val="2"/>
          <w:sz w:val="32"/>
          <w:szCs w:val="32"/>
        </w:rPr>
      </w:pPr>
      <w:r>
        <w:rPr>
          <w:rFonts w:hint="eastAsia" w:ascii="仿宋" w:hAnsi="仿宋" w:eastAsia="仿宋"/>
          <w:b w:val="0"/>
          <w:bCs w:val="0"/>
          <w:i w:val="0"/>
          <w:iCs w:val="0"/>
          <w:spacing w:val="-4"/>
          <w:kern w:val="2"/>
          <w:sz w:val="32"/>
          <w:szCs w:val="32"/>
        </w:rPr>
        <w:t>质量、进度、安全、资金四步抓，保质保量完成项目建设任务。</w:t>
      </w:r>
    </w:p>
    <w:p>
      <w:pPr>
        <w:numPr>
          <w:ilvl w:val="0"/>
          <w:numId w:val="2"/>
        </w:numPr>
        <w:ind w:firstLine="624" w:firstLineChars="200"/>
        <w:rPr>
          <w:rFonts w:ascii="仿宋" w:hAnsi="仿宋" w:eastAsia="仿宋"/>
          <w:spacing w:val="-4"/>
          <w:sz w:val="32"/>
          <w:szCs w:val="32"/>
        </w:rPr>
      </w:pPr>
      <w:r>
        <w:rPr>
          <w:rFonts w:hint="eastAsia" w:ascii="仿宋" w:hAnsi="仿宋" w:eastAsia="仿宋"/>
          <w:spacing w:val="-4"/>
          <w:sz w:val="32"/>
          <w:szCs w:val="32"/>
        </w:rPr>
        <w:t>存在的问题</w:t>
      </w:r>
    </w:p>
    <w:p>
      <w:pPr>
        <w:pStyle w:val="2"/>
        <w:ind w:left="420" w:leftChars="200" w:firstLine="280" w:firstLineChars="100"/>
        <w:rPr>
          <w:b w:val="0"/>
          <w:bCs w:val="0"/>
          <w:i w:val="0"/>
          <w:iCs w:val="0"/>
        </w:rPr>
      </w:pPr>
      <w:r>
        <w:rPr>
          <w:rFonts w:hint="eastAsia"/>
          <w:b w:val="0"/>
          <w:bCs w:val="0"/>
          <w:i w:val="0"/>
          <w:iCs w:val="0"/>
        </w:rPr>
        <w:t xml:space="preserve">无 </w:t>
      </w:r>
    </w:p>
    <w:p>
      <w:pPr>
        <w:pStyle w:val="2"/>
        <w:numPr>
          <w:ilvl w:val="0"/>
          <w:numId w:val="2"/>
        </w:numPr>
        <w:ind w:firstLine="624" w:firstLineChars="200"/>
        <w:rPr>
          <w:rFonts w:ascii="仿宋" w:hAnsi="仿宋" w:eastAsia="仿宋"/>
          <w:b w:val="0"/>
          <w:bCs w:val="0"/>
          <w:i w:val="0"/>
          <w:iCs w:val="0"/>
          <w:spacing w:val="-4"/>
          <w:kern w:val="2"/>
          <w:sz w:val="32"/>
          <w:szCs w:val="32"/>
        </w:rPr>
      </w:pPr>
      <w:r>
        <w:rPr>
          <w:rFonts w:hint="eastAsia" w:ascii="仿宋" w:hAnsi="仿宋" w:eastAsia="仿宋"/>
          <w:b w:val="0"/>
          <w:bCs w:val="0"/>
          <w:i w:val="0"/>
          <w:iCs w:val="0"/>
          <w:spacing w:val="-4"/>
          <w:kern w:val="2"/>
          <w:sz w:val="32"/>
          <w:szCs w:val="32"/>
        </w:rPr>
        <w:t>建议</w:t>
      </w:r>
    </w:p>
    <w:p>
      <w:pPr>
        <w:pStyle w:val="2"/>
        <w:ind w:left="420" w:leftChars="200" w:firstLine="312" w:firstLineChars="100"/>
        <w:rPr>
          <w:rFonts w:ascii="仿宋" w:hAnsi="仿宋" w:eastAsia="仿宋"/>
          <w:b w:val="0"/>
          <w:bCs w:val="0"/>
          <w:i w:val="0"/>
          <w:iCs w:val="0"/>
          <w:spacing w:val="-4"/>
          <w:kern w:val="2"/>
          <w:sz w:val="32"/>
          <w:szCs w:val="32"/>
        </w:rPr>
      </w:pPr>
      <w:r>
        <w:rPr>
          <w:rFonts w:hint="eastAsia" w:ascii="仿宋" w:hAnsi="仿宋" w:eastAsia="仿宋"/>
          <w:b w:val="0"/>
          <w:bCs w:val="0"/>
          <w:i w:val="0"/>
          <w:iCs w:val="0"/>
          <w:spacing w:val="-4"/>
          <w:kern w:val="2"/>
          <w:sz w:val="32"/>
          <w:szCs w:val="32"/>
        </w:rPr>
        <w:t>项目建设完成后需加入人员、财政的投入进行运行管理，希望上级主管部门予以帮助支持。</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spacing w:val="-4"/>
          <w:sz w:val="32"/>
          <w:szCs w:val="32"/>
        </w:rPr>
        <w:t>本次评价通过文件研读、实地调研、数据分析等方式，全面了解该项目资金的使用效率和效果，项目建设管理过程规范，完成了建设内容预期绩效目标。</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CB157C"/>
    <w:multiLevelType w:val="singleLevel"/>
    <w:tmpl w:val="DCCB157C"/>
    <w:lvl w:ilvl="0" w:tentative="0">
      <w:start w:val="2"/>
      <w:numFmt w:val="chineseCounting"/>
      <w:suff w:val="nothing"/>
      <w:lvlText w:val="（%1）"/>
      <w:lvlJc w:val="left"/>
      <w:rPr>
        <w:rFonts w:hint="eastAsia"/>
      </w:rPr>
    </w:lvl>
  </w:abstractNum>
  <w:abstractNum w:abstractNumId="1">
    <w:nsid w:val="24E93A3C"/>
    <w:multiLevelType w:val="singleLevel"/>
    <w:tmpl w:val="24E93A3C"/>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664F2"/>
    <w:rsid w:val="001051A9"/>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AF69D7"/>
    <w:rsid w:val="00B06CA5"/>
    <w:rsid w:val="00B41F61"/>
    <w:rsid w:val="00B55332"/>
    <w:rsid w:val="00B86E8C"/>
    <w:rsid w:val="00BA0204"/>
    <w:rsid w:val="00BE1A00"/>
    <w:rsid w:val="00C22CF0"/>
    <w:rsid w:val="00C56C72"/>
    <w:rsid w:val="00CA6457"/>
    <w:rsid w:val="00CC6E4D"/>
    <w:rsid w:val="00CF7288"/>
    <w:rsid w:val="00D17F2E"/>
    <w:rsid w:val="00D46194"/>
    <w:rsid w:val="00E01293"/>
    <w:rsid w:val="00E027D1"/>
    <w:rsid w:val="00E769FE"/>
    <w:rsid w:val="00EA2CBE"/>
    <w:rsid w:val="00F32FEE"/>
    <w:rsid w:val="00F53E69"/>
    <w:rsid w:val="00F975D9"/>
    <w:rsid w:val="01023DB6"/>
    <w:rsid w:val="04896C42"/>
    <w:rsid w:val="06221AE0"/>
    <w:rsid w:val="0A716407"/>
    <w:rsid w:val="0C3B7F45"/>
    <w:rsid w:val="0E1955EA"/>
    <w:rsid w:val="0EE331B3"/>
    <w:rsid w:val="0FB52C06"/>
    <w:rsid w:val="11497FE1"/>
    <w:rsid w:val="18E8633D"/>
    <w:rsid w:val="1C4164E6"/>
    <w:rsid w:val="2443308D"/>
    <w:rsid w:val="28E40B19"/>
    <w:rsid w:val="345558A3"/>
    <w:rsid w:val="361444DD"/>
    <w:rsid w:val="36FC5C3D"/>
    <w:rsid w:val="390B4713"/>
    <w:rsid w:val="3B232704"/>
    <w:rsid w:val="41E61316"/>
    <w:rsid w:val="44A0708E"/>
    <w:rsid w:val="49045234"/>
    <w:rsid w:val="4993418A"/>
    <w:rsid w:val="4D4B366D"/>
    <w:rsid w:val="4F4F420F"/>
    <w:rsid w:val="50E94341"/>
    <w:rsid w:val="527A7484"/>
    <w:rsid w:val="54EB3754"/>
    <w:rsid w:val="57052A22"/>
    <w:rsid w:val="5874023D"/>
    <w:rsid w:val="59DC1960"/>
    <w:rsid w:val="5CAA4EF0"/>
    <w:rsid w:val="5CFA211B"/>
    <w:rsid w:val="5E375A71"/>
    <w:rsid w:val="5FAD55DF"/>
    <w:rsid w:val="60BB0E9E"/>
    <w:rsid w:val="63C84E3B"/>
    <w:rsid w:val="643C7BB0"/>
    <w:rsid w:val="64C0405E"/>
    <w:rsid w:val="67CD7F9F"/>
    <w:rsid w:val="6A582740"/>
    <w:rsid w:val="6E0C70FC"/>
    <w:rsid w:val="6FAC03D2"/>
    <w:rsid w:val="71B45306"/>
    <w:rsid w:val="74291907"/>
    <w:rsid w:val="76BD4476"/>
    <w:rsid w:val="79B771C1"/>
    <w:rsid w:val="79E23170"/>
    <w:rsid w:val="7C5E4840"/>
    <w:rsid w:val="7F802243"/>
  </w:rsids>
  <m:mathPr>
    <m:mathFont m:val="Cambria Math"/>
    <m:brkBin m:val="before"/>
    <m:brkBinSub m:val="--"/>
    <m:smallFrac m:val="1"/>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321</Words>
  <Characters>1830</Characters>
  <Lines>15</Lines>
  <Paragraphs>4</Paragraphs>
  <TotalTime>27</TotalTime>
  <ScaleCrop>false</ScaleCrop>
  <LinksUpToDate>false</LinksUpToDate>
  <CharactersWithSpaces>2147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2019-09-07T03:30:07Z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